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DD385FA" w:rsidR="00A72BFA" w:rsidRDefault="0088140A">
      <w:pPr>
        <w:jc w:val="center"/>
        <w:rPr>
          <w:b/>
          <w:color w:val="191919"/>
          <w:highlight w:val="white"/>
        </w:rPr>
      </w:pPr>
      <w:r>
        <w:rPr>
          <w:b/>
          <w:color w:val="191919"/>
          <w:highlight w:val="white"/>
        </w:rPr>
        <w:t>The Institute for Humanities Research Fellows 2021-22</w:t>
      </w:r>
    </w:p>
    <w:p w14:paraId="00000002" w14:textId="77777777" w:rsidR="00A72BFA" w:rsidRDefault="0088140A">
      <w:pPr>
        <w:jc w:val="center"/>
        <w:rPr>
          <w:b/>
          <w:color w:val="191919"/>
          <w:highlight w:val="white"/>
        </w:rPr>
      </w:pPr>
      <w:r>
        <w:rPr>
          <w:b/>
          <w:color w:val="191919"/>
          <w:highlight w:val="white"/>
        </w:rPr>
        <w:t>Call for Proposals</w:t>
      </w:r>
    </w:p>
    <w:p w14:paraId="00000003" w14:textId="77777777" w:rsidR="00A72BFA" w:rsidRDefault="0088140A">
      <w:pPr>
        <w:jc w:val="center"/>
        <w:rPr>
          <w:b/>
          <w:color w:val="FF0000"/>
          <w:highlight w:val="white"/>
        </w:rPr>
      </w:pPr>
      <w:r>
        <w:rPr>
          <w:b/>
          <w:color w:val="FF0000"/>
          <w:highlight w:val="white"/>
        </w:rPr>
        <w:t>Deadline: February 25, 2021</w:t>
      </w:r>
    </w:p>
    <w:p w14:paraId="00000004" w14:textId="77777777" w:rsidR="00A72BFA" w:rsidRDefault="00A72BFA">
      <w:pPr>
        <w:rPr>
          <w:color w:val="191919"/>
          <w:highlight w:val="white"/>
        </w:rPr>
      </w:pPr>
    </w:p>
    <w:p w14:paraId="00000005" w14:textId="0351016E" w:rsidR="00A72BFA" w:rsidRDefault="0088140A">
      <w:pPr>
        <w:rPr>
          <w:color w:val="2E2E2E"/>
        </w:rPr>
      </w:pPr>
      <w:r>
        <w:rPr>
          <w:color w:val="191919"/>
          <w:highlight w:val="white"/>
        </w:rPr>
        <w:t xml:space="preserve">The Institute for Humanities Research (IHR) Fellows program advances the scholarly writing and research of humanities faculty. The program includes </w:t>
      </w:r>
      <w:r w:rsidR="005A5CD7">
        <w:rPr>
          <w:color w:val="191919"/>
          <w:highlight w:val="white"/>
        </w:rPr>
        <w:t>registration for</w:t>
      </w:r>
      <w:r>
        <w:rPr>
          <w:color w:val="191919"/>
          <w:highlight w:val="white"/>
        </w:rPr>
        <w:t xml:space="preserve"> the National Council for Faculty Development and Diversity (NCFDD) Faculty Success Program, which provides faculty with the </w:t>
      </w:r>
      <w:r>
        <w:rPr>
          <w:color w:val="2E2E2E"/>
        </w:rPr>
        <w:t>skills needed to increase both research and writing productivity while maintaining a healthy work-life balance. Additionally, the program assists faculty in grant writing and writing for a broad public.</w:t>
      </w:r>
    </w:p>
    <w:p w14:paraId="00000006" w14:textId="77777777" w:rsidR="00A72BFA" w:rsidRDefault="0088140A">
      <w:pPr>
        <w:rPr>
          <w:color w:val="191919"/>
          <w:highlight w:val="white"/>
        </w:rPr>
      </w:pPr>
      <w:r>
        <w:rPr>
          <w:color w:val="191919"/>
          <w:highlight w:val="white"/>
        </w:rPr>
        <w:t xml:space="preserve"> </w:t>
      </w:r>
    </w:p>
    <w:p w14:paraId="00000007" w14:textId="77777777" w:rsidR="00A72BFA" w:rsidRDefault="0088140A">
      <w:pPr>
        <w:rPr>
          <w:color w:val="191919"/>
          <w:highlight w:val="white"/>
        </w:rPr>
      </w:pPr>
      <w:r>
        <w:rPr>
          <w:color w:val="191919"/>
          <w:highlight w:val="white"/>
        </w:rPr>
        <w:t xml:space="preserve">Successful proposals for the </w:t>
      </w:r>
      <w:proofErr w:type="gramStart"/>
      <w:r>
        <w:rPr>
          <w:color w:val="191919"/>
          <w:highlight w:val="white"/>
        </w:rPr>
        <w:t>fellows</w:t>
      </w:r>
      <w:proofErr w:type="gramEnd"/>
      <w:r>
        <w:rPr>
          <w:color w:val="191919"/>
          <w:highlight w:val="white"/>
        </w:rPr>
        <w:t xml:space="preserve"> program describe a well-developed scholarly writing project rooted in the humanities that has clear and feasible outcomes for the fellowship year and that has the potential to be funded by outside agencies.</w:t>
      </w:r>
    </w:p>
    <w:p w14:paraId="00000008" w14:textId="77777777" w:rsidR="00A72BFA" w:rsidRDefault="0088140A">
      <w:r>
        <w:t xml:space="preserve"> </w:t>
      </w:r>
    </w:p>
    <w:p w14:paraId="00000009" w14:textId="3BF2C56B" w:rsidR="00A72BFA" w:rsidRDefault="009731EE">
      <w:pPr>
        <w:rPr>
          <w:color w:val="191919"/>
          <w:highlight w:val="white"/>
        </w:rPr>
      </w:pPr>
      <w:r>
        <w:rPr>
          <w:color w:val="191919"/>
          <w:highlight w:val="white"/>
        </w:rPr>
        <w:t xml:space="preserve">The fellowship will run through the 2021-22 academic year. </w:t>
      </w:r>
      <w:r w:rsidR="0088140A">
        <w:rPr>
          <w:color w:val="191919"/>
          <w:highlight w:val="white"/>
        </w:rPr>
        <w:t>Fellowships provide funds toward one course buyout (in the fall semester) for each faculty member, enrollment in the NCFDD’s Faculty Success Program, as well as research funds of $1,000 per faculty member.</w:t>
      </w:r>
      <w:r>
        <w:rPr>
          <w:color w:val="191919"/>
          <w:highlight w:val="white"/>
        </w:rPr>
        <w:t xml:space="preserve"> </w:t>
      </w:r>
    </w:p>
    <w:p w14:paraId="0000000A" w14:textId="77777777" w:rsidR="00A72BFA" w:rsidRDefault="0088140A">
      <w:r>
        <w:t xml:space="preserve"> </w:t>
      </w:r>
    </w:p>
    <w:p w14:paraId="0000000B" w14:textId="77777777" w:rsidR="00A72BFA" w:rsidRDefault="0088140A">
      <w:pPr>
        <w:rPr>
          <w:b/>
        </w:rPr>
      </w:pPr>
      <w:r>
        <w:rPr>
          <w:b/>
        </w:rPr>
        <w:t>The IHR Fellows program has the following strategic goals:</w:t>
      </w:r>
    </w:p>
    <w:p w14:paraId="0000000C" w14:textId="77777777" w:rsidR="00A72BFA" w:rsidRDefault="0088140A">
      <w:pPr>
        <w:numPr>
          <w:ilvl w:val="0"/>
          <w:numId w:val="6"/>
        </w:numPr>
        <w:rPr>
          <w:rFonts w:ascii="Calibri" w:eastAsia="Calibri" w:hAnsi="Calibri" w:cs="Calibri"/>
          <w:sz w:val="24"/>
          <w:szCs w:val="24"/>
        </w:rPr>
      </w:pPr>
      <w:r>
        <w:t xml:space="preserve">Foster writing habits and public </w:t>
      </w:r>
      <w:proofErr w:type="gramStart"/>
      <w:r>
        <w:t>writing;</w:t>
      </w:r>
      <w:proofErr w:type="gramEnd"/>
    </w:p>
    <w:p w14:paraId="0000000D" w14:textId="77777777" w:rsidR="00A72BFA" w:rsidRDefault="0088140A">
      <w:pPr>
        <w:numPr>
          <w:ilvl w:val="0"/>
          <w:numId w:val="6"/>
        </w:numPr>
        <w:rPr>
          <w:rFonts w:ascii="Calibri" w:eastAsia="Calibri" w:hAnsi="Calibri" w:cs="Calibri"/>
          <w:sz w:val="24"/>
          <w:szCs w:val="24"/>
        </w:rPr>
      </w:pPr>
      <w:r>
        <w:t xml:space="preserve">Foster the growth of interdisciplinary cohorts of ASU humanities </w:t>
      </w:r>
      <w:proofErr w:type="gramStart"/>
      <w:r>
        <w:t>scholars;</w:t>
      </w:r>
      <w:proofErr w:type="gramEnd"/>
    </w:p>
    <w:p w14:paraId="0000000E" w14:textId="77777777" w:rsidR="00A72BFA" w:rsidRDefault="0088140A">
      <w:pPr>
        <w:numPr>
          <w:ilvl w:val="0"/>
          <w:numId w:val="6"/>
        </w:numPr>
        <w:rPr>
          <w:rFonts w:ascii="Calibri" w:eastAsia="Calibri" w:hAnsi="Calibri" w:cs="Calibri"/>
          <w:sz w:val="24"/>
          <w:szCs w:val="24"/>
        </w:rPr>
      </w:pPr>
      <w:r>
        <w:t xml:space="preserve">Ensure that fellows are incorporated into the ASU humanities research </w:t>
      </w:r>
      <w:proofErr w:type="gramStart"/>
      <w:r>
        <w:t>pipeline;</w:t>
      </w:r>
      <w:proofErr w:type="gramEnd"/>
    </w:p>
    <w:p w14:paraId="0000000F" w14:textId="77777777" w:rsidR="00A72BFA" w:rsidRDefault="0088140A">
      <w:pPr>
        <w:numPr>
          <w:ilvl w:val="0"/>
          <w:numId w:val="6"/>
        </w:numPr>
        <w:rPr>
          <w:rFonts w:ascii="Calibri" w:eastAsia="Calibri" w:hAnsi="Calibri" w:cs="Calibri"/>
          <w:sz w:val="24"/>
          <w:szCs w:val="24"/>
        </w:rPr>
      </w:pPr>
      <w:r>
        <w:t>Ensure that fellows have the time and resources needed to succeed in their career and professional goals while maintaining a healthy work-life balance.</w:t>
      </w:r>
    </w:p>
    <w:p w14:paraId="00000010" w14:textId="77777777" w:rsidR="00A72BFA" w:rsidRDefault="0088140A">
      <w:pPr>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A72BFA" w:rsidRDefault="0088140A">
      <w:pPr>
        <w:rPr>
          <w:b/>
        </w:rPr>
      </w:pPr>
      <w:r>
        <w:rPr>
          <w:b/>
        </w:rPr>
        <w:t>Eligible faculty members must meet the following criteria:</w:t>
      </w:r>
    </w:p>
    <w:p w14:paraId="00000012" w14:textId="77777777" w:rsidR="00A72BFA" w:rsidRDefault="0088140A">
      <w:pPr>
        <w:numPr>
          <w:ilvl w:val="0"/>
          <w:numId w:val="4"/>
        </w:numPr>
        <w:rPr>
          <w:rFonts w:ascii="Calibri" w:eastAsia="Calibri" w:hAnsi="Calibri" w:cs="Calibri"/>
          <w:sz w:val="24"/>
          <w:szCs w:val="24"/>
        </w:rPr>
      </w:pPr>
      <w:r>
        <w:t xml:space="preserve">Tenured or tenure-track faculty at the assistant and associate level or other faculty eligible for a research </w:t>
      </w:r>
      <w:proofErr w:type="gramStart"/>
      <w:r>
        <w:t>release;</w:t>
      </w:r>
      <w:proofErr w:type="gramEnd"/>
      <w:r>
        <w:t xml:space="preserve"> </w:t>
      </w:r>
    </w:p>
    <w:p w14:paraId="00000013" w14:textId="77777777" w:rsidR="00A72BFA" w:rsidRDefault="0088140A">
      <w:pPr>
        <w:numPr>
          <w:ilvl w:val="0"/>
          <w:numId w:val="4"/>
        </w:numPr>
        <w:rPr>
          <w:rFonts w:ascii="Calibri" w:eastAsia="Calibri" w:hAnsi="Calibri" w:cs="Calibri"/>
          <w:sz w:val="24"/>
          <w:szCs w:val="24"/>
        </w:rPr>
      </w:pPr>
      <w:r>
        <w:t xml:space="preserve">ASU faculty in a humanities unit </w:t>
      </w:r>
    </w:p>
    <w:p w14:paraId="00000015" w14:textId="4B527196" w:rsidR="00A72BFA" w:rsidRDefault="00A72BFA">
      <w:pPr>
        <w:rPr>
          <w:rFonts w:ascii="Times New Roman" w:eastAsia="Times New Roman" w:hAnsi="Times New Roman" w:cs="Times New Roman"/>
        </w:rPr>
      </w:pPr>
    </w:p>
    <w:p w14:paraId="00000016" w14:textId="77777777" w:rsidR="00A72BFA" w:rsidRDefault="0088140A">
      <w:pPr>
        <w:rPr>
          <w:b/>
        </w:rPr>
      </w:pPr>
      <w:r>
        <w:rPr>
          <w:b/>
        </w:rPr>
        <w:t>If selected, fellows will be awarded:</w:t>
      </w:r>
    </w:p>
    <w:p w14:paraId="00000017" w14:textId="5DA521C2" w:rsidR="00A72BFA" w:rsidRDefault="0088140A">
      <w:pPr>
        <w:numPr>
          <w:ilvl w:val="0"/>
          <w:numId w:val="2"/>
        </w:numPr>
        <w:rPr>
          <w:rFonts w:ascii="Calibri" w:eastAsia="Calibri" w:hAnsi="Calibri" w:cs="Calibri"/>
          <w:sz w:val="24"/>
          <w:szCs w:val="24"/>
        </w:rPr>
      </w:pPr>
      <w:r>
        <w:t>One course release</w:t>
      </w:r>
      <w:r w:rsidR="003F1C3D">
        <w:t>*</w:t>
      </w:r>
    </w:p>
    <w:p w14:paraId="00000018" w14:textId="578DF51E" w:rsidR="00A72BFA" w:rsidRDefault="00E54EE0">
      <w:pPr>
        <w:numPr>
          <w:ilvl w:val="0"/>
          <w:numId w:val="2"/>
        </w:numPr>
        <w:rPr>
          <w:rFonts w:ascii="Calibri" w:eastAsia="Calibri" w:hAnsi="Calibri" w:cs="Calibri"/>
          <w:sz w:val="24"/>
          <w:szCs w:val="24"/>
        </w:rPr>
      </w:pPr>
      <w:r>
        <w:t>Registration for</w:t>
      </w:r>
      <w:r w:rsidR="0088140A">
        <w:t xml:space="preserve"> the</w:t>
      </w:r>
      <w:hyperlink r:id="rId7">
        <w:r w:rsidR="0088140A">
          <w:t xml:space="preserve"> </w:t>
        </w:r>
      </w:hyperlink>
      <w:hyperlink r:id="rId8">
        <w:r w:rsidR="0088140A">
          <w:rPr>
            <w:color w:val="954F72"/>
            <w:u w:val="single"/>
          </w:rPr>
          <w:t>NCFDD Faculty Success Program</w:t>
        </w:r>
      </w:hyperlink>
    </w:p>
    <w:p w14:paraId="00000019" w14:textId="77777777" w:rsidR="00A72BFA" w:rsidRDefault="0088140A">
      <w:pPr>
        <w:numPr>
          <w:ilvl w:val="0"/>
          <w:numId w:val="2"/>
        </w:numPr>
        <w:rPr>
          <w:rFonts w:ascii="Calibri" w:eastAsia="Calibri" w:hAnsi="Calibri" w:cs="Calibri"/>
          <w:sz w:val="24"/>
          <w:szCs w:val="24"/>
        </w:rPr>
      </w:pPr>
      <w:r>
        <w:t>$1,000 in research funds</w:t>
      </w:r>
    </w:p>
    <w:p w14:paraId="0000001A" w14:textId="77777777" w:rsidR="00A72BFA" w:rsidRDefault="0088140A">
      <w:pPr>
        <w:rPr>
          <w:rFonts w:ascii="Times New Roman" w:eastAsia="Times New Roman" w:hAnsi="Times New Roman" w:cs="Times New Roman"/>
        </w:rPr>
      </w:pPr>
      <w:r>
        <w:rPr>
          <w:rFonts w:ascii="Times New Roman" w:eastAsia="Times New Roman" w:hAnsi="Times New Roman" w:cs="Times New Roman"/>
        </w:rPr>
        <w:t xml:space="preserve"> </w:t>
      </w:r>
    </w:p>
    <w:p w14:paraId="0000001B" w14:textId="77777777" w:rsidR="00A72BFA" w:rsidRDefault="0088140A">
      <w:pPr>
        <w:rPr>
          <w:b/>
        </w:rPr>
      </w:pPr>
      <w:r>
        <w:rPr>
          <w:b/>
        </w:rPr>
        <w:t>If selected, fellows will be required to:</w:t>
      </w:r>
    </w:p>
    <w:p w14:paraId="0000001C" w14:textId="77777777" w:rsidR="00A72BFA" w:rsidRDefault="0088140A">
      <w:pPr>
        <w:numPr>
          <w:ilvl w:val="0"/>
          <w:numId w:val="7"/>
        </w:numPr>
        <w:rPr>
          <w:rFonts w:ascii="Calibri" w:eastAsia="Calibri" w:hAnsi="Calibri" w:cs="Calibri"/>
          <w:sz w:val="24"/>
          <w:szCs w:val="24"/>
        </w:rPr>
      </w:pPr>
      <w:r>
        <w:t>Attend the NCFDD Faculty Success Program (a 12-week, online program</w:t>
      </w:r>
      <w:proofErr w:type="gramStart"/>
      <w:r>
        <w:t>);</w:t>
      </w:r>
      <w:proofErr w:type="gramEnd"/>
    </w:p>
    <w:p w14:paraId="0000001D" w14:textId="77777777" w:rsidR="00A72BFA" w:rsidRDefault="0088140A">
      <w:pPr>
        <w:numPr>
          <w:ilvl w:val="0"/>
          <w:numId w:val="7"/>
        </w:numPr>
        <w:rPr>
          <w:rFonts w:ascii="Calibri" w:eastAsia="Calibri" w:hAnsi="Calibri" w:cs="Calibri"/>
          <w:sz w:val="24"/>
          <w:szCs w:val="24"/>
        </w:rPr>
      </w:pPr>
      <w:r>
        <w:t xml:space="preserve">Attend once-per-month writing sessions throughout the fall term in which drafts will be circulated, commented on and discussed in selected writing </w:t>
      </w:r>
      <w:proofErr w:type="gramStart"/>
      <w:r>
        <w:t>groups;</w:t>
      </w:r>
      <w:proofErr w:type="gramEnd"/>
    </w:p>
    <w:p w14:paraId="0000001E" w14:textId="77777777" w:rsidR="00A72BFA" w:rsidRDefault="0088140A">
      <w:pPr>
        <w:numPr>
          <w:ilvl w:val="0"/>
          <w:numId w:val="7"/>
        </w:numPr>
        <w:rPr>
          <w:rFonts w:ascii="Calibri" w:eastAsia="Calibri" w:hAnsi="Calibri" w:cs="Calibri"/>
          <w:sz w:val="24"/>
          <w:szCs w:val="24"/>
        </w:rPr>
      </w:pPr>
      <w:r>
        <w:t xml:space="preserve">Attend at least one grants workshop hosted by the IHR (typically offered in spring), and/or consult with the IHR Research Advancement </w:t>
      </w:r>
      <w:proofErr w:type="gramStart"/>
      <w:r>
        <w:t>Administrator;</w:t>
      </w:r>
      <w:proofErr w:type="gramEnd"/>
    </w:p>
    <w:p w14:paraId="0000001F" w14:textId="77777777" w:rsidR="00A72BFA" w:rsidRDefault="0088140A">
      <w:pPr>
        <w:numPr>
          <w:ilvl w:val="0"/>
          <w:numId w:val="7"/>
        </w:numPr>
        <w:rPr>
          <w:rFonts w:ascii="Calibri" w:eastAsia="Calibri" w:hAnsi="Calibri" w:cs="Calibri"/>
          <w:sz w:val="24"/>
          <w:szCs w:val="24"/>
        </w:rPr>
      </w:pPr>
      <w:r>
        <w:lastRenderedPageBreak/>
        <w:t xml:space="preserve">Apply to at least one national fellowship program and/or submit an external grant </w:t>
      </w:r>
      <w:proofErr w:type="gramStart"/>
      <w:r>
        <w:t>application;</w:t>
      </w:r>
      <w:proofErr w:type="gramEnd"/>
    </w:p>
    <w:p w14:paraId="00000020" w14:textId="77777777" w:rsidR="00A72BFA" w:rsidRDefault="0088140A">
      <w:pPr>
        <w:numPr>
          <w:ilvl w:val="0"/>
          <w:numId w:val="7"/>
        </w:numPr>
        <w:rPr>
          <w:rFonts w:ascii="Calibri" w:eastAsia="Calibri" w:hAnsi="Calibri" w:cs="Calibri"/>
          <w:sz w:val="24"/>
          <w:szCs w:val="24"/>
        </w:rPr>
      </w:pPr>
      <w:r>
        <w:t>Attend the writing for the public humanities workshop (in spring) hosted by the IHR and the Director of Narrative Storytelling Initiative.</w:t>
      </w:r>
    </w:p>
    <w:p w14:paraId="00000021" w14:textId="77777777" w:rsidR="00A72BFA" w:rsidRDefault="0088140A">
      <w:pPr>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A72BFA" w:rsidRDefault="0088140A">
      <w:pPr>
        <w:rPr>
          <w:b/>
        </w:rPr>
      </w:pPr>
      <w:r>
        <w:rPr>
          <w:b/>
        </w:rPr>
        <w:t>Applications should include:</w:t>
      </w:r>
    </w:p>
    <w:p w14:paraId="00000023" w14:textId="77777777" w:rsidR="00A72BFA" w:rsidRDefault="0088140A">
      <w:pPr>
        <w:numPr>
          <w:ilvl w:val="0"/>
          <w:numId w:val="5"/>
        </w:numPr>
        <w:rPr>
          <w:rFonts w:ascii="Calibri" w:eastAsia="Calibri" w:hAnsi="Calibri" w:cs="Calibri"/>
          <w:sz w:val="24"/>
          <w:szCs w:val="24"/>
        </w:rPr>
      </w:pPr>
      <w:r>
        <w:t>Project narrative/description (600 words or less</w:t>
      </w:r>
      <w:proofErr w:type="gramStart"/>
      <w:r>
        <w:t>);</w:t>
      </w:r>
      <w:proofErr w:type="gramEnd"/>
    </w:p>
    <w:p w14:paraId="00000024" w14:textId="77777777" w:rsidR="00A72BFA" w:rsidRDefault="0088140A">
      <w:pPr>
        <w:numPr>
          <w:ilvl w:val="0"/>
          <w:numId w:val="5"/>
        </w:numPr>
        <w:rPr>
          <w:rFonts w:ascii="Calibri" w:eastAsia="Calibri" w:hAnsi="Calibri" w:cs="Calibri"/>
          <w:sz w:val="24"/>
          <w:szCs w:val="24"/>
        </w:rPr>
      </w:pPr>
      <w:r>
        <w:t xml:space="preserve">Work plan, including a timeline of writing, outcomes to be accomplished during the fellowship period and any outcomes within the year after the </w:t>
      </w:r>
      <w:proofErr w:type="gramStart"/>
      <w:r>
        <w:t>fellowship;</w:t>
      </w:r>
      <w:proofErr w:type="gramEnd"/>
    </w:p>
    <w:p w14:paraId="00000025" w14:textId="77777777" w:rsidR="00A72BFA" w:rsidRDefault="0088140A">
      <w:pPr>
        <w:numPr>
          <w:ilvl w:val="0"/>
          <w:numId w:val="5"/>
        </w:numPr>
        <w:rPr>
          <w:rFonts w:ascii="Calibri" w:eastAsia="Calibri" w:hAnsi="Calibri" w:cs="Calibri"/>
          <w:sz w:val="24"/>
          <w:szCs w:val="24"/>
        </w:rPr>
      </w:pPr>
      <w:r>
        <w:t>CV (abbreviated to two pages</w:t>
      </w:r>
      <w:proofErr w:type="gramStart"/>
      <w:r>
        <w:t>);</w:t>
      </w:r>
      <w:proofErr w:type="gramEnd"/>
    </w:p>
    <w:p w14:paraId="00000026" w14:textId="77777777" w:rsidR="00A72BFA" w:rsidRDefault="0088140A">
      <w:pPr>
        <w:numPr>
          <w:ilvl w:val="0"/>
          <w:numId w:val="5"/>
        </w:numPr>
        <w:rPr>
          <w:rFonts w:ascii="Calibri" w:eastAsia="Calibri" w:hAnsi="Calibri" w:cs="Calibri"/>
          <w:sz w:val="24"/>
          <w:szCs w:val="24"/>
        </w:rPr>
      </w:pPr>
      <w:r>
        <w:t>List of fellowships, grants and/or other funding that will be sought over the course of the fellowship or within one (1) year after the fellowship term (one page or less).</w:t>
      </w:r>
    </w:p>
    <w:p w14:paraId="00000027" w14:textId="77777777" w:rsidR="00A72BFA" w:rsidRDefault="00A72BFA"/>
    <w:p w14:paraId="00000028" w14:textId="77777777" w:rsidR="00A72BFA" w:rsidRDefault="0088140A">
      <w:pPr>
        <w:rPr>
          <w:b/>
        </w:rPr>
      </w:pPr>
      <w:r>
        <w:rPr>
          <w:b/>
        </w:rPr>
        <w:t>Applications will be submitted to a panel of ASU humanities scholars for review. The review criteria will include:</w:t>
      </w:r>
    </w:p>
    <w:p w14:paraId="00000029" w14:textId="77777777" w:rsidR="00A72BFA" w:rsidRDefault="0088140A">
      <w:pPr>
        <w:numPr>
          <w:ilvl w:val="0"/>
          <w:numId w:val="11"/>
        </w:numPr>
        <w:rPr>
          <w:rFonts w:ascii="Calibri" w:eastAsia="Calibri" w:hAnsi="Calibri" w:cs="Calibri"/>
          <w:sz w:val="24"/>
          <w:szCs w:val="24"/>
        </w:rPr>
      </w:pPr>
      <w:r>
        <w:t>Are there deliverable outcomes that can realistically be achieved within the grant period or within one year after the fellowship term?</w:t>
      </w:r>
    </w:p>
    <w:p w14:paraId="0000002A" w14:textId="77777777" w:rsidR="00A72BFA" w:rsidRDefault="0088140A">
      <w:pPr>
        <w:numPr>
          <w:ilvl w:val="0"/>
          <w:numId w:val="11"/>
        </w:numPr>
        <w:rPr>
          <w:rFonts w:ascii="Calibri" w:eastAsia="Calibri" w:hAnsi="Calibri" w:cs="Calibri"/>
          <w:sz w:val="24"/>
          <w:szCs w:val="24"/>
        </w:rPr>
      </w:pPr>
      <w:r>
        <w:t xml:space="preserve">Is the narrative/project description and work plan sufficiently developed for the proposed outcomes? </w:t>
      </w:r>
    </w:p>
    <w:p w14:paraId="0000002B" w14:textId="77777777" w:rsidR="00A72BFA" w:rsidRDefault="0088140A">
      <w:pPr>
        <w:numPr>
          <w:ilvl w:val="0"/>
          <w:numId w:val="11"/>
        </w:numPr>
        <w:rPr>
          <w:rFonts w:ascii="Calibri" w:eastAsia="Calibri" w:hAnsi="Calibri" w:cs="Calibri"/>
          <w:sz w:val="24"/>
          <w:szCs w:val="24"/>
        </w:rPr>
      </w:pPr>
      <w:r>
        <w:t xml:space="preserve">Is the proposed work significantly contributing to scholarship in the area of specialization? </w:t>
      </w:r>
    </w:p>
    <w:p w14:paraId="0000002C" w14:textId="77777777" w:rsidR="00A72BFA" w:rsidRDefault="0088140A">
      <w:pPr>
        <w:numPr>
          <w:ilvl w:val="0"/>
          <w:numId w:val="11"/>
        </w:numPr>
        <w:rPr>
          <w:rFonts w:ascii="Calibri" w:eastAsia="Calibri" w:hAnsi="Calibri" w:cs="Calibri"/>
          <w:sz w:val="24"/>
          <w:szCs w:val="24"/>
        </w:rPr>
      </w:pPr>
      <w:r>
        <w:t xml:space="preserve">Does the applicant have a demonstrated record </w:t>
      </w:r>
      <w:proofErr w:type="gramStart"/>
      <w:r>
        <w:t>of:</w:t>
      </w:r>
      <w:proofErr w:type="gramEnd"/>
    </w:p>
    <w:p w14:paraId="0000002D" w14:textId="77777777" w:rsidR="00A72BFA" w:rsidRDefault="0088140A">
      <w:pPr>
        <w:numPr>
          <w:ilvl w:val="1"/>
          <w:numId w:val="11"/>
        </w:numPr>
        <w:rPr>
          <w:rFonts w:ascii="Calibri" w:eastAsia="Calibri" w:hAnsi="Calibri" w:cs="Calibri"/>
          <w:sz w:val="24"/>
          <w:szCs w:val="24"/>
        </w:rPr>
      </w:pPr>
      <w:r>
        <w:t xml:space="preserve">engaged scholarship in the humanities? </w:t>
      </w:r>
    </w:p>
    <w:p w14:paraId="0000002E" w14:textId="77777777" w:rsidR="00A72BFA" w:rsidRDefault="0088140A">
      <w:pPr>
        <w:numPr>
          <w:ilvl w:val="1"/>
          <w:numId w:val="11"/>
        </w:numPr>
        <w:rPr>
          <w:rFonts w:ascii="Calibri" w:eastAsia="Calibri" w:hAnsi="Calibri" w:cs="Calibri"/>
          <w:sz w:val="24"/>
          <w:szCs w:val="24"/>
        </w:rPr>
      </w:pPr>
      <w:r>
        <w:t>meaningful engagement within the area of specialization addressed in the proposal (e.g., publications, regular attendance at conferences, knowledge of emerging research)?</w:t>
      </w:r>
    </w:p>
    <w:p w14:paraId="0000002F" w14:textId="77777777" w:rsidR="00A72BFA" w:rsidRDefault="00A72BFA"/>
    <w:p w14:paraId="00000030" w14:textId="77777777" w:rsidR="00A72BFA" w:rsidRDefault="0088140A">
      <w:pPr>
        <w:rPr>
          <w:b/>
        </w:rPr>
      </w:pPr>
      <w:r>
        <w:rPr>
          <w:b/>
        </w:rPr>
        <w:t xml:space="preserve">Apply at </w:t>
      </w:r>
      <w:hyperlink r:id="rId9" w:anchor="competitionDetail/1831950">
        <w:r>
          <w:rPr>
            <w:b/>
            <w:color w:val="1155CC"/>
            <w:sz w:val="21"/>
            <w:szCs w:val="21"/>
            <w:u w:val="single"/>
          </w:rPr>
          <w:t>https://asu.infoready4.com/#competitionDetail/1831950</w:t>
        </w:r>
      </w:hyperlink>
      <w:r>
        <w:rPr>
          <w:b/>
        </w:rPr>
        <w:t>.</w:t>
      </w:r>
    </w:p>
    <w:p w14:paraId="00000031" w14:textId="77777777" w:rsidR="00A72BFA" w:rsidRDefault="0088140A">
      <w:pPr>
        <w:rPr>
          <w:rFonts w:ascii="Times New Roman" w:eastAsia="Times New Roman" w:hAnsi="Times New Roman" w:cs="Times New Roman"/>
        </w:rPr>
      </w:pPr>
      <w:r>
        <w:rPr>
          <w:rFonts w:ascii="Times New Roman" w:eastAsia="Times New Roman" w:hAnsi="Times New Roman" w:cs="Times New Roman"/>
        </w:rPr>
        <w:t xml:space="preserve"> </w:t>
      </w:r>
    </w:p>
    <w:p w14:paraId="00000062" w14:textId="02631EDE" w:rsidR="00A72BFA" w:rsidRPr="003F1C3D" w:rsidRDefault="0088140A">
      <w:r>
        <w:t xml:space="preserve">*Course release guidelines have been designed in consultation with unit directors and The College, based on reported needs and course release structures for junior and senior faculty members. The director or chair of the unit will be consulted prior to the fellowship being awarded. </w:t>
      </w:r>
    </w:p>
    <w:sectPr w:rsidR="00A72BFA" w:rsidRPr="003F1C3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A1E0" w14:textId="77777777" w:rsidR="00522F2E" w:rsidRDefault="00522F2E">
      <w:pPr>
        <w:spacing w:line="240" w:lineRule="auto"/>
      </w:pPr>
      <w:r>
        <w:separator/>
      </w:r>
    </w:p>
  </w:endnote>
  <w:endnote w:type="continuationSeparator" w:id="0">
    <w:p w14:paraId="72CF93A8" w14:textId="77777777" w:rsidR="00522F2E" w:rsidRDefault="00522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D9DF" w14:textId="77777777" w:rsidR="00522F2E" w:rsidRDefault="00522F2E">
      <w:pPr>
        <w:spacing w:line="240" w:lineRule="auto"/>
      </w:pPr>
      <w:r>
        <w:separator/>
      </w:r>
    </w:p>
  </w:footnote>
  <w:footnote w:type="continuationSeparator" w:id="0">
    <w:p w14:paraId="04FE2D4A" w14:textId="77777777" w:rsidR="00522F2E" w:rsidRDefault="00522F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BCF"/>
    <w:multiLevelType w:val="multilevel"/>
    <w:tmpl w:val="56CA0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403F24"/>
    <w:multiLevelType w:val="multilevel"/>
    <w:tmpl w:val="FB1A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21DFB"/>
    <w:multiLevelType w:val="multilevel"/>
    <w:tmpl w:val="A972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F0C8F"/>
    <w:multiLevelType w:val="multilevel"/>
    <w:tmpl w:val="EF18F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E71532"/>
    <w:multiLevelType w:val="multilevel"/>
    <w:tmpl w:val="9F8E9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21DB4"/>
    <w:multiLevelType w:val="multilevel"/>
    <w:tmpl w:val="5BF2D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29372C"/>
    <w:multiLevelType w:val="multilevel"/>
    <w:tmpl w:val="C38EB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ED4C5C"/>
    <w:multiLevelType w:val="multilevel"/>
    <w:tmpl w:val="74B8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7F403F"/>
    <w:multiLevelType w:val="multilevel"/>
    <w:tmpl w:val="DAB01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C027E0"/>
    <w:multiLevelType w:val="multilevel"/>
    <w:tmpl w:val="EB64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CB6813"/>
    <w:multiLevelType w:val="multilevel"/>
    <w:tmpl w:val="BACA5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101B0"/>
    <w:multiLevelType w:val="multilevel"/>
    <w:tmpl w:val="BEAA0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8"/>
  </w:num>
  <w:num w:numId="4">
    <w:abstractNumId w:val="4"/>
  </w:num>
  <w:num w:numId="5">
    <w:abstractNumId w:val="7"/>
  </w:num>
  <w:num w:numId="6">
    <w:abstractNumId w:val="0"/>
  </w:num>
  <w:num w:numId="7">
    <w:abstractNumId w:val="9"/>
  </w:num>
  <w:num w:numId="8">
    <w:abstractNumId w:val="2"/>
  </w:num>
  <w:num w:numId="9">
    <w:abstractNumId w:val="10"/>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FA"/>
    <w:rsid w:val="003F1C3D"/>
    <w:rsid w:val="00522F2E"/>
    <w:rsid w:val="005A5CD7"/>
    <w:rsid w:val="00754928"/>
    <w:rsid w:val="0088140A"/>
    <w:rsid w:val="009731EE"/>
    <w:rsid w:val="00983706"/>
    <w:rsid w:val="00A72BFA"/>
    <w:rsid w:val="00B4133A"/>
    <w:rsid w:val="00D20077"/>
    <w:rsid w:val="00E54EE0"/>
    <w:rsid w:val="00E6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45879"/>
  <w15:docId w15:val="{6F5C9D28-515D-674C-A5DD-DE70C186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ultydiversity.org/fsp-bootcamp" TargetMode="External"/><Relationship Id="rId3" Type="http://schemas.openxmlformats.org/officeDocument/2006/relationships/settings" Target="settings.xml"/><Relationship Id="rId7" Type="http://schemas.openxmlformats.org/officeDocument/2006/relationships/hyperlink" Target="https://www.facultydiversity.org/fsp-bootc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u.infoready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Whitby</cp:lastModifiedBy>
  <cp:revision>5</cp:revision>
  <dcterms:created xsi:type="dcterms:W3CDTF">2020-12-29T19:50:00Z</dcterms:created>
  <dcterms:modified xsi:type="dcterms:W3CDTF">2021-01-12T18:49:00Z</dcterms:modified>
</cp:coreProperties>
</file>